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37DA0" w14:textId="458D93A8" w:rsidR="00BE5C89" w:rsidRPr="00260503" w:rsidRDefault="00BE5C89" w:rsidP="00BE5C89">
      <w:pPr>
        <w:rPr>
          <w:rFonts w:cstheme="minorHAnsi"/>
          <w:b/>
          <w:bCs/>
          <w:sz w:val="24"/>
          <w:szCs w:val="24"/>
          <w:lang w:val="et-EE"/>
        </w:rPr>
      </w:pPr>
      <w:r w:rsidRPr="00260503">
        <w:rPr>
          <w:rFonts w:cstheme="minorHAnsi"/>
          <w:b/>
          <w:bCs/>
          <w:sz w:val="24"/>
          <w:szCs w:val="24"/>
          <w:lang w:val="et-EE"/>
        </w:rPr>
        <w:t>Eesti Infektsioonhaiguste Seltsi seisukohad ja ettepanekud</w:t>
      </w:r>
      <w:r w:rsidR="00486C1B" w:rsidRPr="00260503">
        <w:rPr>
          <w:rFonts w:cstheme="minorHAnsi"/>
          <w:b/>
          <w:bCs/>
          <w:sz w:val="24"/>
          <w:szCs w:val="24"/>
          <w:lang w:val="et-EE"/>
        </w:rPr>
        <w:t xml:space="preserve"> </w:t>
      </w:r>
      <w:r w:rsidRPr="00260503">
        <w:rPr>
          <w:rFonts w:cstheme="minorHAnsi"/>
          <w:b/>
          <w:bCs/>
          <w:sz w:val="24"/>
          <w:szCs w:val="24"/>
          <w:lang w:val="et-EE"/>
        </w:rPr>
        <w:t>Nakkushaiguste ennetamise ja tõrje seaduse eelnõu kohta</w:t>
      </w:r>
    </w:p>
    <w:p w14:paraId="4D770F2F" w14:textId="77777777" w:rsidR="00BE5C89" w:rsidRPr="00260503" w:rsidRDefault="00BE5C89" w:rsidP="00BE5C89">
      <w:pPr>
        <w:rPr>
          <w:rFonts w:cstheme="minorHAnsi"/>
          <w:sz w:val="24"/>
          <w:szCs w:val="24"/>
          <w:lang w:val="et-EE"/>
        </w:rPr>
      </w:pPr>
    </w:p>
    <w:p w14:paraId="1461AC19" w14:textId="5558708E" w:rsidR="00486C1B" w:rsidRPr="00260503" w:rsidRDefault="00F35E50" w:rsidP="00BE5C89">
      <w:pPr>
        <w:rPr>
          <w:rFonts w:cstheme="minorHAnsi"/>
          <w:sz w:val="24"/>
          <w:szCs w:val="24"/>
          <w:lang w:val="et-EE"/>
        </w:rPr>
      </w:pPr>
      <w:r w:rsidRPr="00260503">
        <w:rPr>
          <w:rFonts w:cstheme="minorHAnsi"/>
          <w:sz w:val="24"/>
          <w:szCs w:val="24"/>
          <w:lang w:val="et-EE"/>
        </w:rPr>
        <w:t xml:space="preserve">Edastame oma täiendavad seisukohad </w:t>
      </w:r>
      <w:r w:rsidR="00BE5C89" w:rsidRPr="00260503">
        <w:rPr>
          <w:rFonts w:cstheme="minorHAnsi"/>
          <w:sz w:val="24"/>
          <w:szCs w:val="24"/>
          <w:lang w:val="et-EE"/>
        </w:rPr>
        <w:t xml:space="preserve">nakkushaiguste ennetamise ja tõrje seaduse eelnõu </w:t>
      </w:r>
      <w:r w:rsidRPr="00260503">
        <w:rPr>
          <w:rFonts w:cstheme="minorHAnsi"/>
          <w:sz w:val="24"/>
          <w:szCs w:val="24"/>
          <w:lang w:val="et-EE"/>
        </w:rPr>
        <w:t xml:space="preserve">uuendatud versiooni </w:t>
      </w:r>
      <w:r w:rsidR="00BE5C89" w:rsidRPr="00260503">
        <w:rPr>
          <w:rFonts w:cstheme="minorHAnsi"/>
          <w:sz w:val="24"/>
          <w:szCs w:val="24"/>
          <w:lang w:val="et-EE"/>
        </w:rPr>
        <w:t xml:space="preserve">kohta. </w:t>
      </w:r>
      <w:r w:rsidRPr="00260503">
        <w:rPr>
          <w:rFonts w:cstheme="minorHAnsi"/>
          <w:sz w:val="24"/>
          <w:szCs w:val="24"/>
          <w:lang w:val="et-EE"/>
        </w:rPr>
        <w:t xml:space="preserve">Täname, et mitmeid meie ettepanekuid on arvestatud. </w:t>
      </w:r>
      <w:r w:rsidR="00BE5C89" w:rsidRPr="00260503">
        <w:rPr>
          <w:rFonts w:cstheme="minorHAnsi"/>
          <w:sz w:val="24"/>
          <w:szCs w:val="24"/>
          <w:lang w:val="et-EE"/>
        </w:rPr>
        <w:t xml:space="preserve">Samas </w:t>
      </w:r>
      <w:r w:rsidRPr="00260503">
        <w:rPr>
          <w:rFonts w:cstheme="minorHAnsi"/>
          <w:sz w:val="24"/>
          <w:szCs w:val="24"/>
          <w:lang w:val="et-EE"/>
        </w:rPr>
        <w:t xml:space="preserve">on etteantud ajaraam </w:t>
      </w:r>
      <w:r w:rsidRPr="00260503">
        <w:rPr>
          <w:rFonts w:cstheme="minorHAnsi"/>
          <w:sz w:val="24"/>
          <w:szCs w:val="24"/>
          <w:lang w:val="et-EE"/>
        </w:rPr>
        <w:t>sisuliseks kommenteerimiseks</w:t>
      </w:r>
      <w:r w:rsidRPr="00260503">
        <w:rPr>
          <w:rFonts w:cstheme="minorHAnsi"/>
          <w:sz w:val="24"/>
          <w:szCs w:val="24"/>
          <w:lang w:val="et-EE"/>
        </w:rPr>
        <w:t xml:space="preserve"> äärmisel napp.</w:t>
      </w:r>
    </w:p>
    <w:p w14:paraId="4C9D5D5B" w14:textId="77777777" w:rsidR="00486C1B" w:rsidRPr="00260503" w:rsidRDefault="00486C1B" w:rsidP="00BE5C89">
      <w:pPr>
        <w:rPr>
          <w:rFonts w:cstheme="minorHAnsi"/>
          <w:sz w:val="24"/>
          <w:szCs w:val="24"/>
          <w:lang w:val="et-EE"/>
        </w:rPr>
      </w:pPr>
    </w:p>
    <w:p w14:paraId="4DB00A9D" w14:textId="77777777" w:rsidR="00BE5C89" w:rsidRPr="00260503" w:rsidRDefault="00BE5C89" w:rsidP="00BE5C89">
      <w:pPr>
        <w:rPr>
          <w:rFonts w:cstheme="minorHAnsi"/>
          <w:b/>
          <w:bCs/>
          <w:sz w:val="24"/>
          <w:szCs w:val="24"/>
          <w:lang w:val="et-EE"/>
        </w:rPr>
      </w:pPr>
      <w:r w:rsidRPr="00260503">
        <w:rPr>
          <w:rFonts w:cstheme="minorHAnsi"/>
          <w:b/>
          <w:bCs/>
          <w:sz w:val="24"/>
          <w:szCs w:val="24"/>
          <w:lang w:val="et-EE"/>
        </w:rPr>
        <w:t>1. Terminoloogia selgus ja ühtlustamine</w:t>
      </w:r>
    </w:p>
    <w:p w14:paraId="626B6E23" w14:textId="3CE2D4B9" w:rsidR="00BE5C89" w:rsidRPr="00260503" w:rsidRDefault="00537B3E" w:rsidP="00BE5C89">
      <w:pPr>
        <w:rPr>
          <w:rFonts w:cstheme="minorHAnsi"/>
          <w:sz w:val="24"/>
          <w:szCs w:val="24"/>
          <w:lang w:val="et-EE"/>
        </w:rPr>
      </w:pPr>
      <w:r w:rsidRPr="00260503">
        <w:rPr>
          <w:rFonts w:cstheme="minorHAnsi"/>
          <w:sz w:val="24"/>
          <w:szCs w:val="24"/>
          <w:lang w:val="et-EE"/>
        </w:rPr>
        <w:t>Jääme oma eelnevalt saadetud seisukoha juurde, et</w:t>
      </w:r>
      <w:r w:rsidR="00BE5C89" w:rsidRPr="00260503">
        <w:rPr>
          <w:rFonts w:cstheme="minorHAnsi"/>
          <w:sz w:val="24"/>
          <w:szCs w:val="24"/>
          <w:lang w:val="et-EE"/>
        </w:rPr>
        <w:t xml:space="preserve"> kogu eelnõu ja se</w:t>
      </w:r>
      <w:r w:rsidRPr="00260503">
        <w:rPr>
          <w:rFonts w:cstheme="minorHAnsi"/>
          <w:sz w:val="24"/>
          <w:szCs w:val="24"/>
          <w:lang w:val="et-EE"/>
        </w:rPr>
        <w:t>lle lisade terminoloogia üle</w:t>
      </w:r>
      <w:r w:rsidR="00A05F14">
        <w:rPr>
          <w:rFonts w:cstheme="minorHAnsi"/>
          <w:sz w:val="24"/>
          <w:szCs w:val="24"/>
          <w:lang w:val="et-EE"/>
        </w:rPr>
        <w:t xml:space="preserve"> </w:t>
      </w:r>
      <w:r w:rsidRPr="00260503">
        <w:rPr>
          <w:rFonts w:cstheme="minorHAnsi"/>
          <w:sz w:val="24"/>
          <w:szCs w:val="24"/>
          <w:lang w:val="et-EE"/>
        </w:rPr>
        <w:t>vaatamisse kaasatakse</w:t>
      </w:r>
      <w:r w:rsidR="00BE5C89" w:rsidRPr="00260503">
        <w:rPr>
          <w:rFonts w:cstheme="minorHAnsi"/>
          <w:sz w:val="24"/>
          <w:szCs w:val="24"/>
          <w:lang w:val="et-EE"/>
        </w:rPr>
        <w:t xml:space="preserve"> </w:t>
      </w:r>
      <w:r w:rsidR="00BE5C89" w:rsidRPr="00260503">
        <w:rPr>
          <w:rFonts w:cstheme="minorHAnsi"/>
          <w:bCs/>
          <w:sz w:val="24"/>
          <w:szCs w:val="24"/>
          <w:lang w:val="et-EE"/>
        </w:rPr>
        <w:t>Tartu Ülikooli peremeditsiini ja rahvatervishoiu instituut</w:t>
      </w:r>
      <w:r w:rsidR="00BE5C89" w:rsidRPr="00260503">
        <w:rPr>
          <w:rFonts w:cstheme="minorHAnsi"/>
          <w:sz w:val="24"/>
          <w:szCs w:val="24"/>
          <w:lang w:val="et-EE"/>
        </w:rPr>
        <w:t>, kes on koostanud ka rahvatervishoiu sõnastiku. See võimaldaks:</w:t>
      </w:r>
    </w:p>
    <w:p w14:paraId="4E6D312C" w14:textId="77777777" w:rsidR="00BE5C89" w:rsidRPr="00260503" w:rsidRDefault="00BE5C89" w:rsidP="00BE5C89">
      <w:pPr>
        <w:numPr>
          <w:ilvl w:val="0"/>
          <w:numId w:val="3"/>
        </w:numPr>
        <w:rPr>
          <w:rFonts w:cstheme="minorHAnsi"/>
          <w:sz w:val="24"/>
          <w:szCs w:val="24"/>
          <w:lang w:val="et-EE"/>
        </w:rPr>
      </w:pPr>
      <w:r w:rsidRPr="00260503">
        <w:rPr>
          <w:rFonts w:cstheme="minorHAnsi"/>
          <w:sz w:val="24"/>
          <w:szCs w:val="24"/>
          <w:lang w:val="et-EE"/>
        </w:rPr>
        <w:t>tagada terminite kooskõla erialase kasutusega,</w:t>
      </w:r>
    </w:p>
    <w:p w14:paraId="4E043382" w14:textId="77777777" w:rsidR="00BE5C89" w:rsidRPr="00260503" w:rsidRDefault="00BE5C89" w:rsidP="00BE5C89">
      <w:pPr>
        <w:numPr>
          <w:ilvl w:val="0"/>
          <w:numId w:val="3"/>
        </w:numPr>
        <w:rPr>
          <w:rFonts w:cstheme="minorHAnsi"/>
          <w:sz w:val="24"/>
          <w:szCs w:val="24"/>
          <w:lang w:val="et-EE"/>
        </w:rPr>
      </w:pPr>
      <w:r w:rsidRPr="00260503">
        <w:rPr>
          <w:rFonts w:cstheme="minorHAnsi"/>
          <w:sz w:val="24"/>
          <w:szCs w:val="24"/>
          <w:lang w:val="et-EE"/>
        </w:rPr>
        <w:t>vältida vastuolusid seaduse ja rakendusaktide vahel,</w:t>
      </w:r>
    </w:p>
    <w:p w14:paraId="1238E9DB" w14:textId="5DA82491" w:rsidR="00BE5C89" w:rsidRPr="00260503" w:rsidRDefault="00BE5C89" w:rsidP="00BE5C89">
      <w:pPr>
        <w:numPr>
          <w:ilvl w:val="0"/>
          <w:numId w:val="3"/>
        </w:numPr>
        <w:rPr>
          <w:rFonts w:cstheme="minorHAnsi"/>
          <w:sz w:val="24"/>
          <w:szCs w:val="24"/>
          <w:lang w:val="et-EE"/>
        </w:rPr>
      </w:pPr>
      <w:r w:rsidRPr="00260503">
        <w:rPr>
          <w:rFonts w:cstheme="minorHAnsi"/>
          <w:sz w:val="24"/>
          <w:szCs w:val="24"/>
          <w:lang w:val="et-EE"/>
        </w:rPr>
        <w:t>ning vähendada hilisemat tõlgendamis- ja rakendusriski.</w:t>
      </w:r>
    </w:p>
    <w:p w14:paraId="168FBA80" w14:textId="2EF9D6D8" w:rsidR="00260503" w:rsidRPr="00260503" w:rsidRDefault="00260503" w:rsidP="00260503">
      <w:pPr>
        <w:rPr>
          <w:rFonts w:cstheme="minorHAnsi"/>
          <w:sz w:val="24"/>
          <w:szCs w:val="24"/>
          <w:lang w:val="et-EE"/>
        </w:rPr>
      </w:pPr>
    </w:p>
    <w:p w14:paraId="41B3E706" w14:textId="7946AA6E" w:rsidR="00260503" w:rsidRPr="00260503" w:rsidRDefault="00260503" w:rsidP="00260503">
      <w:pPr>
        <w:rPr>
          <w:rFonts w:cstheme="minorHAnsi"/>
          <w:b/>
          <w:bCs/>
          <w:color w:val="000000"/>
          <w:sz w:val="24"/>
          <w:szCs w:val="24"/>
          <w:lang w:val="et-EE"/>
        </w:rPr>
      </w:pPr>
      <w:r w:rsidRPr="00260503">
        <w:rPr>
          <w:rFonts w:cstheme="minorHAnsi"/>
          <w:b/>
          <w:bCs/>
          <w:color w:val="000000"/>
          <w:sz w:val="24"/>
          <w:szCs w:val="24"/>
          <w:lang w:val="et-EE"/>
        </w:rPr>
        <w:t xml:space="preserve">2. Nakkushaiguse kahtlusest ja diagnoosimisest teavitamine </w:t>
      </w:r>
      <w:r w:rsidRPr="00260503">
        <w:rPr>
          <w:rFonts w:cstheme="minorHAnsi"/>
          <w:b/>
          <w:bCs/>
          <w:sz w:val="24"/>
          <w:szCs w:val="24"/>
          <w:lang w:val="et-EE"/>
        </w:rPr>
        <w:t xml:space="preserve">(§ </w:t>
      </w:r>
      <w:r w:rsidRPr="00260503">
        <w:rPr>
          <w:rFonts w:cstheme="minorHAnsi"/>
          <w:b/>
          <w:bCs/>
          <w:sz w:val="24"/>
          <w:szCs w:val="24"/>
          <w:lang w:val="et-EE"/>
        </w:rPr>
        <w:t>12</w:t>
      </w:r>
      <w:r w:rsidRPr="00260503">
        <w:rPr>
          <w:rFonts w:cstheme="minorHAnsi"/>
          <w:b/>
          <w:bCs/>
          <w:sz w:val="24"/>
          <w:szCs w:val="24"/>
          <w:lang w:val="et-EE"/>
        </w:rPr>
        <w:t>)</w:t>
      </w:r>
    </w:p>
    <w:p w14:paraId="0ACCD168" w14:textId="578927EC" w:rsidR="00260503" w:rsidRPr="00260503" w:rsidRDefault="00260503" w:rsidP="00260503">
      <w:pPr>
        <w:rPr>
          <w:rStyle w:val="fontstyle01"/>
          <w:rFonts w:asciiTheme="minorHAnsi" w:hAnsiTheme="minorHAnsi" w:cstheme="minorHAnsi"/>
          <w:lang w:val="et-EE"/>
        </w:rPr>
      </w:pPr>
      <w:r w:rsidRPr="00260503">
        <w:rPr>
          <w:rStyle w:val="fontstyle01"/>
          <w:rFonts w:asciiTheme="minorHAnsi" w:hAnsiTheme="minorHAnsi" w:cstheme="minorHAnsi"/>
          <w:lang w:val="et-EE"/>
        </w:rPr>
        <w:t xml:space="preserve">Eelnõus on </w:t>
      </w:r>
      <w:r w:rsidR="00A05F14">
        <w:rPr>
          <w:rStyle w:val="fontstyle01"/>
          <w:rFonts w:asciiTheme="minorHAnsi" w:hAnsiTheme="minorHAnsi" w:cstheme="minorHAnsi"/>
          <w:lang w:val="et-EE"/>
        </w:rPr>
        <w:t>uuendusena</w:t>
      </w:r>
      <w:r w:rsidRPr="00260503">
        <w:rPr>
          <w:rStyle w:val="fontstyle01"/>
          <w:rFonts w:asciiTheme="minorHAnsi" w:hAnsiTheme="minorHAnsi" w:cstheme="minorHAnsi"/>
          <w:lang w:val="et-EE"/>
        </w:rPr>
        <w:t xml:space="preserve"> välja toodud tervishoiuteenuse osutamisega s</w:t>
      </w:r>
      <w:r w:rsidR="00A05F14">
        <w:rPr>
          <w:rStyle w:val="fontstyle01"/>
          <w:rFonts w:asciiTheme="minorHAnsi" w:hAnsiTheme="minorHAnsi" w:cstheme="minorHAnsi"/>
          <w:lang w:val="et-EE"/>
        </w:rPr>
        <w:t xml:space="preserve">eotud infektsioonide teavitamise kohtustus. Soovime vältida olukorda, kus tervishoiuteenuse osutajatelt eeldatakse kõikide vastavate infektsioonide üksikjuhtude edastamist, mis lisaks oluliselt halduskoormust ning meie hinnangul ei anna sellisel moel andmete kogumine sisulist ega võrreldavat infot. </w:t>
      </w:r>
    </w:p>
    <w:p w14:paraId="395412B0" w14:textId="77777777" w:rsidR="00A05F14" w:rsidRDefault="00A05F14" w:rsidP="00260503">
      <w:pPr>
        <w:rPr>
          <w:rStyle w:val="fontstyle01"/>
          <w:rFonts w:asciiTheme="minorHAnsi" w:hAnsiTheme="minorHAnsi" w:cstheme="minorHAnsi"/>
          <w:lang w:val="et-EE"/>
        </w:rPr>
      </w:pPr>
      <w:r>
        <w:rPr>
          <w:rStyle w:val="fontstyle01"/>
          <w:rFonts w:asciiTheme="minorHAnsi" w:hAnsiTheme="minorHAnsi" w:cstheme="minorHAnsi"/>
          <w:lang w:val="et-EE"/>
        </w:rPr>
        <w:t xml:space="preserve">Teiseks on seaduse eelnõus toodud edastatavate andmete koosseisu oluliselt täiendatud, nt </w:t>
      </w:r>
      <w:r w:rsidR="00260503" w:rsidRPr="00260503">
        <w:rPr>
          <w:rStyle w:val="fontstyle01"/>
          <w:rFonts w:asciiTheme="minorHAnsi" w:hAnsiTheme="minorHAnsi" w:cstheme="minorHAnsi"/>
          <w:lang w:val="et-EE"/>
        </w:rPr>
        <w:t>hospitaliseerimise ja ravi andmed, sealhulgas haiglasse saabumise, haiglast väljakirjutamise ja osakondades viibimise andmed või teise tervishoiuteenuse osutaja juurde üleviimise andmed ning rakendatud ravi, protseduuride ja intensiivravi andmed</w:t>
      </w:r>
      <w:r>
        <w:rPr>
          <w:rStyle w:val="fontstyle01"/>
          <w:rFonts w:asciiTheme="minorHAnsi" w:hAnsiTheme="minorHAnsi" w:cstheme="minorHAnsi"/>
          <w:lang w:val="et-EE"/>
        </w:rPr>
        <w:t xml:space="preserve"> jne. </w:t>
      </w:r>
    </w:p>
    <w:p w14:paraId="5A67406C" w14:textId="43CD62CC" w:rsidR="00260503" w:rsidRDefault="00A05F14" w:rsidP="00260503">
      <w:pPr>
        <w:rPr>
          <w:rStyle w:val="fontstyle01"/>
          <w:rFonts w:asciiTheme="minorHAnsi" w:hAnsiTheme="minorHAnsi" w:cstheme="minorHAnsi"/>
          <w:lang w:val="et-EE"/>
        </w:rPr>
      </w:pPr>
      <w:r>
        <w:rPr>
          <w:rStyle w:val="fontstyle01"/>
          <w:rFonts w:asciiTheme="minorHAnsi" w:hAnsiTheme="minorHAnsi" w:cstheme="minorHAnsi"/>
          <w:lang w:val="et-EE"/>
        </w:rPr>
        <w:t>Sellises mahus ja koosseisus nakkushaiguse teatise edastamine ei ole praeguste infosüsteemide korral võimalik ning eeldab teenuse osutajatelt olulisi IT-alaseid investeeringuid.</w:t>
      </w:r>
    </w:p>
    <w:p w14:paraId="6DD174EF" w14:textId="4B132EAA" w:rsidR="00A05F14" w:rsidRPr="00260503" w:rsidRDefault="00A05F14" w:rsidP="00260503">
      <w:pPr>
        <w:rPr>
          <w:rFonts w:cstheme="minorHAnsi"/>
          <w:sz w:val="24"/>
          <w:szCs w:val="24"/>
          <w:lang w:val="et-EE"/>
        </w:rPr>
      </w:pPr>
      <w:r>
        <w:rPr>
          <w:rStyle w:val="fontstyle01"/>
          <w:rFonts w:asciiTheme="minorHAnsi" w:hAnsiTheme="minorHAnsi" w:cstheme="minorHAnsi"/>
          <w:lang w:val="et-EE"/>
        </w:rPr>
        <w:t>Rakendusaktide loomisel on oluline juba varases etapis kaasata erialaseltsid ning –spetsialistid.</w:t>
      </w:r>
    </w:p>
    <w:p w14:paraId="39B4AF10" w14:textId="77777777" w:rsidR="00260503" w:rsidRPr="00260503" w:rsidRDefault="00260503" w:rsidP="00260503">
      <w:pPr>
        <w:rPr>
          <w:rFonts w:cstheme="minorHAnsi"/>
          <w:sz w:val="24"/>
          <w:szCs w:val="24"/>
          <w:lang w:val="et-EE"/>
        </w:rPr>
      </w:pPr>
    </w:p>
    <w:p w14:paraId="07B107DC" w14:textId="409EDF01" w:rsidR="00BE5C89" w:rsidRPr="00260503" w:rsidRDefault="00260503" w:rsidP="00BE5C89">
      <w:pPr>
        <w:rPr>
          <w:rFonts w:cstheme="minorHAnsi"/>
          <w:b/>
          <w:bCs/>
          <w:sz w:val="24"/>
          <w:szCs w:val="24"/>
          <w:lang w:val="et-EE"/>
        </w:rPr>
      </w:pPr>
      <w:r w:rsidRPr="00260503">
        <w:rPr>
          <w:rFonts w:cstheme="minorHAnsi"/>
          <w:b/>
          <w:bCs/>
          <w:sz w:val="24"/>
          <w:szCs w:val="24"/>
          <w:lang w:val="et-EE"/>
        </w:rPr>
        <w:t>3</w:t>
      </w:r>
      <w:r w:rsidR="00BE5C89" w:rsidRPr="00260503">
        <w:rPr>
          <w:rFonts w:cstheme="minorHAnsi"/>
          <w:b/>
          <w:bCs/>
          <w:sz w:val="24"/>
          <w:szCs w:val="24"/>
          <w:lang w:val="et-EE"/>
        </w:rPr>
        <w:t>. Tuberkuloosi tervisekontroll ja tõendid (§</w:t>
      </w:r>
      <w:r w:rsidR="00537B3E" w:rsidRPr="00260503">
        <w:rPr>
          <w:rFonts w:cstheme="minorHAnsi"/>
          <w:b/>
          <w:bCs/>
          <w:sz w:val="24"/>
          <w:szCs w:val="24"/>
          <w:lang w:val="et-EE"/>
        </w:rPr>
        <w:t xml:space="preserve"> 21</w:t>
      </w:r>
      <w:r w:rsidR="00BE5C89" w:rsidRPr="00260503">
        <w:rPr>
          <w:rFonts w:cstheme="minorHAnsi"/>
          <w:b/>
          <w:bCs/>
          <w:sz w:val="24"/>
          <w:szCs w:val="24"/>
          <w:lang w:val="et-EE"/>
        </w:rPr>
        <w:t>)</w:t>
      </w:r>
    </w:p>
    <w:p w14:paraId="2D873E91" w14:textId="4BDBE541" w:rsidR="00BE5C89" w:rsidRDefault="00537B3E" w:rsidP="00BE5C89">
      <w:pPr>
        <w:rPr>
          <w:rFonts w:cstheme="minorHAnsi"/>
          <w:sz w:val="24"/>
          <w:szCs w:val="24"/>
          <w:lang w:val="et-EE"/>
        </w:rPr>
      </w:pPr>
      <w:r w:rsidRPr="00260503">
        <w:rPr>
          <w:rFonts w:cstheme="minorHAnsi"/>
          <w:sz w:val="24"/>
          <w:szCs w:val="24"/>
          <w:lang w:val="et-EE"/>
        </w:rPr>
        <w:lastRenderedPageBreak/>
        <w:t>Peame jätkuvalt</w:t>
      </w:r>
      <w:r w:rsidR="004F10BD" w:rsidRPr="00260503">
        <w:rPr>
          <w:rFonts w:cstheme="minorHAnsi"/>
          <w:sz w:val="24"/>
          <w:szCs w:val="24"/>
          <w:lang w:val="et-EE"/>
        </w:rPr>
        <w:t xml:space="preserve"> põhjendatu</w:t>
      </w:r>
      <w:r w:rsidR="00BE5C89" w:rsidRPr="00260503">
        <w:rPr>
          <w:rFonts w:cstheme="minorHAnsi"/>
          <w:sz w:val="24"/>
          <w:szCs w:val="24"/>
          <w:lang w:val="et-EE"/>
        </w:rPr>
        <w:t xml:space="preserve">ks </w:t>
      </w:r>
      <w:r w:rsidRPr="00260503">
        <w:rPr>
          <w:rFonts w:cstheme="minorHAnsi"/>
          <w:sz w:val="24"/>
          <w:szCs w:val="24"/>
          <w:lang w:val="et-EE"/>
        </w:rPr>
        <w:t xml:space="preserve">tuberkuloosi tervisekontrolli teostamisel </w:t>
      </w:r>
      <w:r w:rsidR="00BE5C89" w:rsidRPr="00260503">
        <w:rPr>
          <w:rFonts w:cstheme="minorHAnsi"/>
          <w:sz w:val="24"/>
          <w:szCs w:val="24"/>
          <w:lang w:val="et-EE"/>
        </w:rPr>
        <w:t>riskihindamisel põhinevat lähenemis</w:t>
      </w:r>
      <w:r w:rsidRPr="00260503">
        <w:rPr>
          <w:rFonts w:cstheme="minorHAnsi"/>
          <w:sz w:val="24"/>
          <w:szCs w:val="24"/>
          <w:lang w:val="et-EE"/>
        </w:rPr>
        <w:t xml:space="preserve">t. Praeguses sõnastuses, kus pole soovitatud uuringumeetodeid välja toodud, toob see kaasa põhjendamatu röntgenoloogiliste uuringute teostamise. Eestis on </w:t>
      </w:r>
      <w:r w:rsidR="00260503" w:rsidRPr="00260503">
        <w:rPr>
          <w:rFonts w:cstheme="minorHAnsi"/>
          <w:sz w:val="24"/>
          <w:szCs w:val="24"/>
          <w:lang w:val="et-EE"/>
        </w:rPr>
        <w:t xml:space="preserve">tuberkuloosi </w:t>
      </w:r>
      <w:r w:rsidR="00A05F14">
        <w:rPr>
          <w:rFonts w:cstheme="minorHAnsi"/>
          <w:sz w:val="24"/>
          <w:szCs w:val="24"/>
          <w:lang w:val="et-EE"/>
        </w:rPr>
        <w:t>haigestumine oluliselt langenud, mis toetab meetmete üle vaatamist.</w:t>
      </w:r>
    </w:p>
    <w:p w14:paraId="4B40F114" w14:textId="77777777" w:rsidR="00A05F14" w:rsidRPr="00260503" w:rsidRDefault="00A05F14" w:rsidP="00BE5C89">
      <w:pPr>
        <w:rPr>
          <w:rFonts w:cstheme="minorHAnsi"/>
          <w:sz w:val="24"/>
          <w:szCs w:val="24"/>
          <w:lang w:val="et-EE"/>
        </w:rPr>
      </w:pPr>
    </w:p>
    <w:p w14:paraId="61E121B1" w14:textId="45759054" w:rsidR="00BE5C89" w:rsidRPr="00260503" w:rsidRDefault="00260503" w:rsidP="00BE5C89">
      <w:pPr>
        <w:rPr>
          <w:rFonts w:cstheme="minorHAnsi"/>
          <w:b/>
          <w:bCs/>
          <w:sz w:val="24"/>
          <w:szCs w:val="24"/>
          <w:lang w:val="et-EE"/>
        </w:rPr>
      </w:pPr>
      <w:r w:rsidRPr="00260503">
        <w:rPr>
          <w:rFonts w:cstheme="minorHAnsi"/>
          <w:b/>
          <w:bCs/>
          <w:sz w:val="24"/>
          <w:szCs w:val="24"/>
          <w:lang w:val="et-EE"/>
        </w:rPr>
        <w:t>4</w:t>
      </w:r>
      <w:r w:rsidR="00BE5C89" w:rsidRPr="00260503">
        <w:rPr>
          <w:rFonts w:cstheme="minorHAnsi"/>
          <w:b/>
          <w:bCs/>
          <w:sz w:val="24"/>
          <w:szCs w:val="24"/>
          <w:lang w:val="et-EE"/>
        </w:rPr>
        <w:t>. Laboratoorsed uuringud ja rahastamine</w:t>
      </w:r>
    </w:p>
    <w:p w14:paraId="14D67545" w14:textId="77777777" w:rsidR="00BE5C89" w:rsidRPr="00260503" w:rsidRDefault="00BE5C89" w:rsidP="00BE5C89">
      <w:pPr>
        <w:rPr>
          <w:rFonts w:cstheme="minorHAnsi"/>
          <w:sz w:val="24"/>
          <w:szCs w:val="24"/>
          <w:lang w:val="et-EE"/>
        </w:rPr>
      </w:pPr>
      <w:r w:rsidRPr="00260503">
        <w:rPr>
          <w:rFonts w:cstheme="minorHAnsi"/>
          <w:sz w:val="24"/>
          <w:szCs w:val="24"/>
          <w:lang w:val="et-EE"/>
        </w:rPr>
        <w:t>Eelnõus pannakse tervishoiuteenuse osutajatele kohustus võtta uuringumaterjali ka epidemioloogilistel eesmärkidel. Samas ei ole piisavalt selgelt määratletud:</w:t>
      </w:r>
    </w:p>
    <w:p w14:paraId="025D961C" w14:textId="77777777" w:rsidR="00BE5C89" w:rsidRPr="00260503" w:rsidRDefault="00BE5C89" w:rsidP="00BE5C89">
      <w:pPr>
        <w:numPr>
          <w:ilvl w:val="0"/>
          <w:numId w:val="2"/>
        </w:numPr>
        <w:rPr>
          <w:rFonts w:cstheme="minorHAnsi"/>
          <w:sz w:val="24"/>
          <w:szCs w:val="24"/>
          <w:lang w:val="et-EE"/>
        </w:rPr>
      </w:pPr>
      <w:r w:rsidRPr="00260503">
        <w:rPr>
          <w:rFonts w:cstheme="minorHAnsi"/>
          <w:sz w:val="24"/>
          <w:szCs w:val="24"/>
          <w:lang w:val="et-EE"/>
        </w:rPr>
        <w:t>kes vastutab selliste uuringute tegemise eest;</w:t>
      </w:r>
    </w:p>
    <w:p w14:paraId="5B5472EF" w14:textId="77777777" w:rsidR="00BE5C89" w:rsidRPr="00260503" w:rsidRDefault="00BE5C89" w:rsidP="00BE5C89">
      <w:pPr>
        <w:numPr>
          <w:ilvl w:val="0"/>
          <w:numId w:val="2"/>
        </w:numPr>
        <w:rPr>
          <w:rFonts w:cstheme="minorHAnsi"/>
          <w:sz w:val="24"/>
          <w:szCs w:val="24"/>
          <w:lang w:val="et-EE"/>
        </w:rPr>
      </w:pPr>
      <w:r w:rsidRPr="00260503">
        <w:rPr>
          <w:rFonts w:cstheme="minorHAnsi"/>
          <w:sz w:val="24"/>
          <w:szCs w:val="24"/>
          <w:lang w:val="et-EE"/>
        </w:rPr>
        <w:t>millisest allikast need uuringud rahastatakse;</w:t>
      </w:r>
    </w:p>
    <w:p w14:paraId="51CA0E98" w14:textId="77777777" w:rsidR="00BE5C89" w:rsidRPr="00260503" w:rsidRDefault="00BE5C89" w:rsidP="00BE5C89">
      <w:pPr>
        <w:numPr>
          <w:ilvl w:val="0"/>
          <w:numId w:val="2"/>
        </w:numPr>
        <w:rPr>
          <w:rFonts w:cstheme="minorHAnsi"/>
          <w:sz w:val="24"/>
          <w:szCs w:val="24"/>
          <w:lang w:val="et-EE"/>
        </w:rPr>
      </w:pPr>
      <w:r w:rsidRPr="00260503">
        <w:rPr>
          <w:rFonts w:cstheme="minorHAnsi"/>
          <w:sz w:val="24"/>
          <w:szCs w:val="24"/>
          <w:lang w:val="et-EE"/>
        </w:rPr>
        <w:t>kuidas vältida olukorda, kus kohustus jääb sisuliselt katmata rahastusega.</w:t>
      </w:r>
    </w:p>
    <w:p w14:paraId="4F9ED0E8" w14:textId="3BD5DF58" w:rsidR="00BE5C89" w:rsidRDefault="00BE5C89" w:rsidP="00BE5C89">
      <w:pPr>
        <w:rPr>
          <w:rFonts w:cstheme="minorHAnsi"/>
          <w:sz w:val="24"/>
          <w:szCs w:val="24"/>
          <w:lang w:val="et-EE"/>
        </w:rPr>
      </w:pPr>
      <w:r w:rsidRPr="00260503">
        <w:rPr>
          <w:rFonts w:cstheme="minorHAnsi"/>
          <w:sz w:val="24"/>
          <w:szCs w:val="24"/>
          <w:lang w:val="et-EE"/>
        </w:rPr>
        <w:t>Selts peab oluliseks, et epidemioloogiliste uuringute tegemise vastutus ja rahastamine oleksid selgelt reguleeritud ning ei langeks ebaproportsionaalselt esmatasandi tervishoiule.</w:t>
      </w:r>
      <w:r w:rsidR="009F0666">
        <w:rPr>
          <w:rFonts w:cstheme="minorHAnsi"/>
          <w:sz w:val="24"/>
          <w:szCs w:val="24"/>
          <w:lang w:val="et-EE"/>
        </w:rPr>
        <w:t xml:space="preserve"> Soovitav on selgituse lisamine eelnõu seletuskirja</w:t>
      </w:r>
    </w:p>
    <w:p w14:paraId="16E5FF40" w14:textId="152286BA" w:rsidR="008F2FB7" w:rsidRDefault="008F2FB7" w:rsidP="00BE5C89">
      <w:pPr>
        <w:rPr>
          <w:rFonts w:cstheme="minorHAnsi"/>
          <w:sz w:val="24"/>
          <w:szCs w:val="24"/>
          <w:lang w:val="et-EE"/>
        </w:rPr>
      </w:pPr>
    </w:p>
    <w:p w14:paraId="68975C3E" w14:textId="0B8F0134" w:rsidR="008F2FB7" w:rsidRPr="008F2FB7" w:rsidRDefault="008F2FB7" w:rsidP="00BE5C89">
      <w:pPr>
        <w:rPr>
          <w:rFonts w:cstheme="minorHAnsi"/>
          <w:b/>
          <w:sz w:val="24"/>
          <w:szCs w:val="24"/>
          <w:lang w:val="et-EE"/>
        </w:rPr>
      </w:pPr>
      <w:bookmarkStart w:id="0" w:name="_GoBack"/>
      <w:r w:rsidRPr="008F2FB7">
        <w:rPr>
          <w:rFonts w:cstheme="minorHAnsi"/>
          <w:b/>
          <w:sz w:val="24"/>
          <w:szCs w:val="24"/>
          <w:lang w:val="et-EE"/>
        </w:rPr>
        <w:t>Kokkuvõte</w:t>
      </w:r>
    </w:p>
    <w:bookmarkEnd w:id="0"/>
    <w:p w14:paraId="082DE03E" w14:textId="5926769B" w:rsidR="008F2FB7" w:rsidRPr="00260503" w:rsidRDefault="008F2FB7" w:rsidP="00BE5C89">
      <w:pPr>
        <w:rPr>
          <w:rFonts w:cstheme="minorHAnsi"/>
          <w:sz w:val="24"/>
          <w:szCs w:val="24"/>
          <w:lang w:val="et-EE"/>
        </w:rPr>
      </w:pPr>
      <w:r>
        <w:rPr>
          <w:rFonts w:cstheme="minorHAnsi"/>
          <w:sz w:val="24"/>
          <w:szCs w:val="24"/>
          <w:lang w:val="et-EE"/>
        </w:rPr>
        <w:t>Tunnustame</w:t>
      </w:r>
      <w:r w:rsidRPr="008F2FB7">
        <w:rPr>
          <w:rFonts w:cstheme="minorHAnsi"/>
          <w:sz w:val="24"/>
          <w:szCs w:val="24"/>
          <w:lang w:val="et-EE"/>
        </w:rPr>
        <w:t xml:space="preserve"> eelnõu koostajaid terminoloogia täpsustamise ja erialaseltside rolli suurendamise eest ravimite loetelu koostamisel. Teeme ettepaneku fokuseerida andmekogumine sisulisele seirele</w:t>
      </w:r>
      <w:r>
        <w:rPr>
          <w:rFonts w:cstheme="minorHAnsi"/>
          <w:sz w:val="24"/>
          <w:szCs w:val="24"/>
          <w:lang w:val="et-EE"/>
        </w:rPr>
        <w:t xml:space="preserve"> ning </w:t>
      </w:r>
      <w:r w:rsidRPr="008F2FB7">
        <w:rPr>
          <w:rFonts w:cstheme="minorHAnsi"/>
          <w:sz w:val="24"/>
          <w:szCs w:val="24"/>
          <w:lang w:val="et-EE"/>
        </w:rPr>
        <w:t>vältida dubleerivaid teavitusi. Oleme valmis jätkuvaks koostööks, et tagada NETS-i kaasaegne ja proportsionaalne rakendamine.</w:t>
      </w:r>
    </w:p>
    <w:p w14:paraId="0C896D9E" w14:textId="3C1CD5C1" w:rsidR="00704115" w:rsidRPr="00260503" w:rsidRDefault="00704115">
      <w:pPr>
        <w:rPr>
          <w:rFonts w:cstheme="minorHAnsi"/>
          <w:sz w:val="24"/>
          <w:szCs w:val="24"/>
          <w:lang w:val="et-EE"/>
        </w:rPr>
      </w:pPr>
    </w:p>
    <w:sectPr w:rsidR="00704115" w:rsidRPr="002605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D36D3"/>
    <w:multiLevelType w:val="multilevel"/>
    <w:tmpl w:val="E7F0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0133A"/>
    <w:multiLevelType w:val="multilevel"/>
    <w:tmpl w:val="869A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555D3D"/>
    <w:multiLevelType w:val="multilevel"/>
    <w:tmpl w:val="70F8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F908A2"/>
    <w:multiLevelType w:val="multilevel"/>
    <w:tmpl w:val="A31C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89"/>
    <w:rsid w:val="00260503"/>
    <w:rsid w:val="004539D6"/>
    <w:rsid w:val="00486C1B"/>
    <w:rsid w:val="004F10BD"/>
    <w:rsid w:val="00537B3E"/>
    <w:rsid w:val="00665369"/>
    <w:rsid w:val="00704115"/>
    <w:rsid w:val="008A303A"/>
    <w:rsid w:val="008F2FB7"/>
    <w:rsid w:val="009F0666"/>
    <w:rsid w:val="00A05F14"/>
    <w:rsid w:val="00BD6FAD"/>
    <w:rsid w:val="00BE5C89"/>
    <w:rsid w:val="00C95C8B"/>
    <w:rsid w:val="00D36E0F"/>
    <w:rsid w:val="00F35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3782"/>
  <w15:chartTrackingRefBased/>
  <w15:docId w15:val="{E527D442-9B41-4C96-87A9-9158320D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539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C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5C89"/>
    <w:rPr>
      <w:b/>
      <w:bCs/>
    </w:rPr>
  </w:style>
  <w:style w:type="character" w:customStyle="1" w:styleId="Heading3Char">
    <w:name w:val="Heading 3 Char"/>
    <w:basedOn w:val="DefaultParagraphFont"/>
    <w:link w:val="Heading3"/>
    <w:uiPriority w:val="9"/>
    <w:semiHidden/>
    <w:rsid w:val="004539D6"/>
    <w:rPr>
      <w:rFonts w:asciiTheme="majorHAnsi" w:eastAsiaTheme="majorEastAsia" w:hAnsiTheme="majorHAnsi" w:cstheme="majorBidi"/>
      <w:color w:val="1F4D78" w:themeColor="accent1" w:themeShade="7F"/>
      <w:sz w:val="24"/>
      <w:szCs w:val="24"/>
    </w:rPr>
  </w:style>
  <w:style w:type="character" w:customStyle="1" w:styleId="fontstyle01">
    <w:name w:val="fontstyle01"/>
    <w:basedOn w:val="DefaultParagraphFont"/>
    <w:rsid w:val="00704115"/>
    <w:rPr>
      <w:rFonts w:ascii="Times New Roman" w:hAnsi="Times New Roman" w:cs="Times New Roman" w:hint="default"/>
      <w:b w:val="0"/>
      <w:bCs w:val="0"/>
      <w:i w:val="0"/>
      <w:iCs w:val="0"/>
      <w:color w:val="2020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03993">
      <w:bodyDiv w:val="1"/>
      <w:marLeft w:val="0"/>
      <w:marRight w:val="0"/>
      <w:marTop w:val="0"/>
      <w:marBottom w:val="0"/>
      <w:divBdr>
        <w:top w:val="none" w:sz="0" w:space="0" w:color="auto"/>
        <w:left w:val="none" w:sz="0" w:space="0" w:color="auto"/>
        <w:bottom w:val="none" w:sz="0" w:space="0" w:color="auto"/>
        <w:right w:val="none" w:sz="0" w:space="0" w:color="auto"/>
      </w:divBdr>
      <w:divsChild>
        <w:div w:id="1536432477">
          <w:marLeft w:val="0"/>
          <w:marRight w:val="0"/>
          <w:marTop w:val="0"/>
          <w:marBottom w:val="0"/>
          <w:divBdr>
            <w:top w:val="none" w:sz="0" w:space="0" w:color="auto"/>
            <w:left w:val="none" w:sz="0" w:space="0" w:color="auto"/>
            <w:bottom w:val="none" w:sz="0" w:space="0" w:color="auto"/>
            <w:right w:val="none" w:sz="0" w:space="0" w:color="auto"/>
          </w:divBdr>
        </w:div>
      </w:divsChild>
    </w:div>
    <w:div w:id="318340805">
      <w:bodyDiv w:val="1"/>
      <w:marLeft w:val="0"/>
      <w:marRight w:val="0"/>
      <w:marTop w:val="0"/>
      <w:marBottom w:val="0"/>
      <w:divBdr>
        <w:top w:val="none" w:sz="0" w:space="0" w:color="auto"/>
        <w:left w:val="none" w:sz="0" w:space="0" w:color="auto"/>
        <w:bottom w:val="none" w:sz="0" w:space="0" w:color="auto"/>
        <w:right w:val="none" w:sz="0" w:space="0" w:color="auto"/>
      </w:divBdr>
      <w:divsChild>
        <w:div w:id="168373118">
          <w:marLeft w:val="0"/>
          <w:marRight w:val="0"/>
          <w:marTop w:val="0"/>
          <w:marBottom w:val="0"/>
          <w:divBdr>
            <w:top w:val="none" w:sz="0" w:space="0" w:color="auto"/>
            <w:left w:val="none" w:sz="0" w:space="0" w:color="auto"/>
            <w:bottom w:val="none" w:sz="0" w:space="0" w:color="auto"/>
            <w:right w:val="none" w:sz="0" w:space="0" w:color="auto"/>
          </w:divBdr>
        </w:div>
      </w:divsChild>
    </w:div>
    <w:div w:id="532153193">
      <w:bodyDiv w:val="1"/>
      <w:marLeft w:val="0"/>
      <w:marRight w:val="0"/>
      <w:marTop w:val="0"/>
      <w:marBottom w:val="0"/>
      <w:divBdr>
        <w:top w:val="none" w:sz="0" w:space="0" w:color="auto"/>
        <w:left w:val="none" w:sz="0" w:space="0" w:color="auto"/>
        <w:bottom w:val="none" w:sz="0" w:space="0" w:color="auto"/>
        <w:right w:val="none" w:sz="0" w:space="0" w:color="auto"/>
      </w:divBdr>
      <w:divsChild>
        <w:div w:id="1494176541">
          <w:marLeft w:val="0"/>
          <w:marRight w:val="0"/>
          <w:marTop w:val="0"/>
          <w:marBottom w:val="0"/>
          <w:divBdr>
            <w:top w:val="none" w:sz="0" w:space="0" w:color="auto"/>
            <w:left w:val="none" w:sz="0" w:space="0" w:color="auto"/>
            <w:bottom w:val="none" w:sz="0" w:space="0" w:color="auto"/>
            <w:right w:val="none" w:sz="0" w:space="0" w:color="auto"/>
          </w:divBdr>
        </w:div>
      </w:divsChild>
    </w:div>
    <w:div w:id="546987459">
      <w:bodyDiv w:val="1"/>
      <w:marLeft w:val="0"/>
      <w:marRight w:val="0"/>
      <w:marTop w:val="0"/>
      <w:marBottom w:val="0"/>
      <w:divBdr>
        <w:top w:val="none" w:sz="0" w:space="0" w:color="auto"/>
        <w:left w:val="none" w:sz="0" w:space="0" w:color="auto"/>
        <w:bottom w:val="none" w:sz="0" w:space="0" w:color="auto"/>
        <w:right w:val="none" w:sz="0" w:space="0" w:color="auto"/>
      </w:divBdr>
      <w:divsChild>
        <w:div w:id="1103113907">
          <w:marLeft w:val="0"/>
          <w:marRight w:val="0"/>
          <w:marTop w:val="0"/>
          <w:marBottom w:val="0"/>
          <w:divBdr>
            <w:top w:val="none" w:sz="0" w:space="0" w:color="auto"/>
            <w:left w:val="none" w:sz="0" w:space="0" w:color="auto"/>
            <w:bottom w:val="none" w:sz="0" w:space="0" w:color="auto"/>
            <w:right w:val="none" w:sz="0" w:space="0" w:color="auto"/>
          </w:divBdr>
        </w:div>
      </w:divsChild>
    </w:div>
    <w:div w:id="673382875">
      <w:bodyDiv w:val="1"/>
      <w:marLeft w:val="0"/>
      <w:marRight w:val="0"/>
      <w:marTop w:val="0"/>
      <w:marBottom w:val="0"/>
      <w:divBdr>
        <w:top w:val="none" w:sz="0" w:space="0" w:color="auto"/>
        <w:left w:val="none" w:sz="0" w:space="0" w:color="auto"/>
        <w:bottom w:val="none" w:sz="0" w:space="0" w:color="auto"/>
        <w:right w:val="none" w:sz="0" w:space="0" w:color="auto"/>
      </w:divBdr>
      <w:divsChild>
        <w:div w:id="131555973">
          <w:marLeft w:val="0"/>
          <w:marRight w:val="0"/>
          <w:marTop w:val="0"/>
          <w:marBottom w:val="0"/>
          <w:divBdr>
            <w:top w:val="none" w:sz="0" w:space="0" w:color="auto"/>
            <w:left w:val="none" w:sz="0" w:space="0" w:color="auto"/>
            <w:bottom w:val="none" w:sz="0" w:space="0" w:color="auto"/>
            <w:right w:val="none" w:sz="0" w:space="0" w:color="auto"/>
          </w:divBdr>
        </w:div>
      </w:divsChild>
    </w:div>
    <w:div w:id="906497714">
      <w:bodyDiv w:val="1"/>
      <w:marLeft w:val="0"/>
      <w:marRight w:val="0"/>
      <w:marTop w:val="0"/>
      <w:marBottom w:val="0"/>
      <w:divBdr>
        <w:top w:val="none" w:sz="0" w:space="0" w:color="auto"/>
        <w:left w:val="none" w:sz="0" w:space="0" w:color="auto"/>
        <w:bottom w:val="none" w:sz="0" w:space="0" w:color="auto"/>
        <w:right w:val="none" w:sz="0" w:space="0" w:color="auto"/>
      </w:divBdr>
      <w:divsChild>
        <w:div w:id="608975334">
          <w:marLeft w:val="0"/>
          <w:marRight w:val="0"/>
          <w:marTop w:val="0"/>
          <w:marBottom w:val="0"/>
          <w:divBdr>
            <w:top w:val="none" w:sz="0" w:space="0" w:color="auto"/>
            <w:left w:val="none" w:sz="0" w:space="0" w:color="auto"/>
            <w:bottom w:val="none" w:sz="0" w:space="0" w:color="auto"/>
            <w:right w:val="none" w:sz="0" w:space="0" w:color="auto"/>
          </w:divBdr>
        </w:div>
      </w:divsChild>
    </w:div>
    <w:div w:id="1058699519">
      <w:bodyDiv w:val="1"/>
      <w:marLeft w:val="0"/>
      <w:marRight w:val="0"/>
      <w:marTop w:val="0"/>
      <w:marBottom w:val="0"/>
      <w:divBdr>
        <w:top w:val="none" w:sz="0" w:space="0" w:color="auto"/>
        <w:left w:val="none" w:sz="0" w:space="0" w:color="auto"/>
        <w:bottom w:val="none" w:sz="0" w:space="0" w:color="auto"/>
        <w:right w:val="none" w:sz="0" w:space="0" w:color="auto"/>
      </w:divBdr>
      <w:divsChild>
        <w:div w:id="1221794686">
          <w:marLeft w:val="0"/>
          <w:marRight w:val="0"/>
          <w:marTop w:val="0"/>
          <w:marBottom w:val="0"/>
          <w:divBdr>
            <w:top w:val="none" w:sz="0" w:space="0" w:color="auto"/>
            <w:left w:val="none" w:sz="0" w:space="0" w:color="auto"/>
            <w:bottom w:val="none" w:sz="0" w:space="0" w:color="auto"/>
            <w:right w:val="none" w:sz="0" w:space="0" w:color="auto"/>
          </w:divBdr>
        </w:div>
      </w:divsChild>
    </w:div>
    <w:div w:id="1058866686">
      <w:bodyDiv w:val="1"/>
      <w:marLeft w:val="0"/>
      <w:marRight w:val="0"/>
      <w:marTop w:val="0"/>
      <w:marBottom w:val="0"/>
      <w:divBdr>
        <w:top w:val="none" w:sz="0" w:space="0" w:color="auto"/>
        <w:left w:val="none" w:sz="0" w:space="0" w:color="auto"/>
        <w:bottom w:val="none" w:sz="0" w:space="0" w:color="auto"/>
        <w:right w:val="none" w:sz="0" w:space="0" w:color="auto"/>
      </w:divBdr>
      <w:divsChild>
        <w:div w:id="915162809">
          <w:marLeft w:val="0"/>
          <w:marRight w:val="0"/>
          <w:marTop w:val="0"/>
          <w:marBottom w:val="0"/>
          <w:divBdr>
            <w:top w:val="none" w:sz="0" w:space="0" w:color="auto"/>
            <w:left w:val="none" w:sz="0" w:space="0" w:color="auto"/>
            <w:bottom w:val="none" w:sz="0" w:space="0" w:color="auto"/>
            <w:right w:val="none" w:sz="0" w:space="0" w:color="auto"/>
          </w:divBdr>
        </w:div>
      </w:divsChild>
    </w:div>
    <w:div w:id="1142692036">
      <w:bodyDiv w:val="1"/>
      <w:marLeft w:val="0"/>
      <w:marRight w:val="0"/>
      <w:marTop w:val="0"/>
      <w:marBottom w:val="0"/>
      <w:divBdr>
        <w:top w:val="none" w:sz="0" w:space="0" w:color="auto"/>
        <w:left w:val="none" w:sz="0" w:space="0" w:color="auto"/>
        <w:bottom w:val="none" w:sz="0" w:space="0" w:color="auto"/>
        <w:right w:val="none" w:sz="0" w:space="0" w:color="auto"/>
      </w:divBdr>
      <w:divsChild>
        <w:div w:id="2140562377">
          <w:marLeft w:val="0"/>
          <w:marRight w:val="0"/>
          <w:marTop w:val="0"/>
          <w:marBottom w:val="0"/>
          <w:divBdr>
            <w:top w:val="none" w:sz="0" w:space="0" w:color="auto"/>
            <w:left w:val="none" w:sz="0" w:space="0" w:color="auto"/>
            <w:bottom w:val="none" w:sz="0" w:space="0" w:color="auto"/>
            <w:right w:val="none" w:sz="0" w:space="0" w:color="auto"/>
          </w:divBdr>
        </w:div>
      </w:divsChild>
    </w:div>
    <w:div w:id="1586576568">
      <w:bodyDiv w:val="1"/>
      <w:marLeft w:val="0"/>
      <w:marRight w:val="0"/>
      <w:marTop w:val="0"/>
      <w:marBottom w:val="0"/>
      <w:divBdr>
        <w:top w:val="none" w:sz="0" w:space="0" w:color="auto"/>
        <w:left w:val="none" w:sz="0" w:space="0" w:color="auto"/>
        <w:bottom w:val="none" w:sz="0" w:space="0" w:color="auto"/>
        <w:right w:val="none" w:sz="0" w:space="0" w:color="auto"/>
      </w:divBdr>
      <w:divsChild>
        <w:div w:id="881332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E7330CABD6144B54A48EDD2FD80CD" ma:contentTypeVersion="18" ma:contentTypeDescription="Create a new document." ma:contentTypeScope="" ma:versionID="d8b15fc049e1d9e28252ef8280974f3f">
  <xsd:schema xmlns:xsd="http://www.w3.org/2001/XMLSchema" xmlns:xs="http://www.w3.org/2001/XMLSchema" xmlns:p="http://schemas.microsoft.com/office/2006/metadata/properties" xmlns:ns3="4622b79c-0ba8-4389-8980-6e424ea31ac3" xmlns:ns4="07aea901-2dc7-4fdb-b8c2-d815c895e248" targetNamespace="http://schemas.microsoft.com/office/2006/metadata/properties" ma:root="true" ma:fieldsID="7ea72a3395b99ccbf67e3d51690bb5c2" ns3:_="" ns4:_="">
    <xsd:import namespace="4622b79c-0ba8-4389-8980-6e424ea31ac3"/>
    <xsd:import namespace="07aea901-2dc7-4fdb-b8c2-d815c895e2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2b79c-0ba8-4389-8980-6e424ea31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ea901-2dc7-4fdb-b8c2-d815c895e2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622b79c-0ba8-4389-8980-6e424ea31a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87945-E1A1-4261-83A5-FE96DC7E7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2b79c-0ba8-4389-8980-6e424ea31ac3"/>
    <ds:schemaRef ds:uri="07aea901-2dc7-4fdb-b8c2-d815c895e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F963F-C52C-42A5-9DEE-A7DBF8F2F248}">
  <ds:schemaRefs>
    <ds:schemaRef ds:uri="http://purl.org/dc/dcmitype/"/>
    <ds:schemaRef ds:uri="http://purl.org/dc/terms/"/>
    <ds:schemaRef ds:uri="http://schemas.microsoft.com/office/2006/documentManagement/types"/>
    <ds:schemaRef ds:uri="http://schemas.microsoft.com/office/2006/metadata/properties"/>
    <ds:schemaRef ds:uri="07aea901-2dc7-4fdb-b8c2-d815c895e248"/>
    <ds:schemaRef ds:uri="http://purl.org/dc/elements/1.1/"/>
    <ds:schemaRef ds:uri="http://schemas.openxmlformats.org/package/2006/metadata/core-properties"/>
    <ds:schemaRef ds:uri="4622b79c-0ba8-4389-8980-6e424ea31ac3"/>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D103092-8AF3-4FAF-BBDA-0142870CC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PERH</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 Altmets - PERH</dc:creator>
  <cp:keywords/>
  <dc:description/>
  <cp:lastModifiedBy>Mait Altmets - PERH</cp:lastModifiedBy>
  <cp:revision>4</cp:revision>
  <dcterms:created xsi:type="dcterms:W3CDTF">2026-04-13T19:39:00Z</dcterms:created>
  <dcterms:modified xsi:type="dcterms:W3CDTF">2026-04-13T20:54:00Z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0x010100708E7330CABD6144B54A48EDD2FD80CD</vt:lpwstr>
  </property>
</Properties>
</file>